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19" w:type="dxa"/>
        <w:tblInd w:w="-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150"/>
        <w:gridCol w:w="1224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日期：2023年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2.77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1.99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1.85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1.85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162.90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94.12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94.12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15.9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47.95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7.95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41.60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1.67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新鲜完整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4.81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1000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500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2.13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8.64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3.67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3.18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红富士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6.89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国产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鸭梨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MzdjNjMzZTcwNTcwMmNlOTJlNDE5OWVjMTU3NTEifQ=="/>
  </w:docVars>
  <w:rsids>
    <w:rsidRoot w:val="00000000"/>
    <w:rsid w:val="7C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2023-07-18T01:11:34Z</dcterms:created>
  <dc:creator>Administrator</dc:creator>
  <cp:lastModifiedBy>羁绊ლ ta</cp:lastModifiedBy>
  <dcterms:modified xsi:type="dcterms:W3CDTF">2023-07-18T01:12:48Z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2B7B280AAAF94D99A34C2C61C2C44C87_12</vt:lpwstr>
  </property>
</Properties>
</file>