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Pr>
      <w:r>
        <w:t>窗体顶端</w:t>
      </w:r>
    </w:p>
    <w:p>
      <w:pPr>
        <w:pStyle w:val="16"/>
      </w:pPr>
      <w:r>
        <w:t>窗体顶端</w:t>
      </w:r>
    </w:p>
    <w:p>
      <w:pPr>
        <w:pStyle w:val="3"/>
        <w:keepNext w:val="0"/>
        <w:keepLines w:val="0"/>
        <w:widowControl/>
        <w:suppressLineNumbers w:val="0"/>
        <w:spacing w:before="0" w:beforeAutospacing="0" w:after="0" w:afterAutospacing="0" w:line="480" w:lineRule="atLeast"/>
        <w:ind w:right="0"/>
        <w:jc w:val="center"/>
        <w:rPr>
          <w:rFonts w:hint="eastAsia" w:ascii="仿宋" w:hAnsi="仿宋" w:eastAsia="仿宋"/>
          <w:color w:val="000000"/>
          <w:sz w:val="44"/>
          <w:szCs w:val="44"/>
          <w:shd w:val="clear" w:color="auto" w:fill="FFFFFF"/>
          <w:lang w:val="en-US" w:eastAsia="zh-CN"/>
        </w:rPr>
      </w:pPr>
      <w:r>
        <w:rPr>
          <w:rFonts w:hint="eastAsia" w:ascii="仿宋" w:hAnsi="仿宋" w:eastAsia="仿宋"/>
          <w:color w:val="000000"/>
          <w:sz w:val="44"/>
          <w:szCs w:val="44"/>
          <w:shd w:val="clear" w:color="auto" w:fill="FFFFFF"/>
          <w:lang w:val="en-US" w:eastAsia="zh-CN"/>
        </w:rPr>
        <w:t>忻州市2023-2024年度“冻猪肉”储备</w:t>
      </w:r>
    </w:p>
    <w:p>
      <w:pPr>
        <w:pStyle w:val="3"/>
        <w:keepNext w:val="0"/>
        <w:keepLines w:val="0"/>
        <w:widowControl/>
        <w:suppressLineNumbers w:val="0"/>
        <w:spacing w:before="0" w:beforeAutospacing="0" w:after="0" w:afterAutospacing="0" w:line="480" w:lineRule="atLeast"/>
        <w:ind w:right="0"/>
        <w:jc w:val="center"/>
        <w:rPr>
          <w:rFonts w:hint="default" w:ascii="Segoe UI" w:hAnsi="Segoe UI" w:eastAsia="Segoe UI" w:cs="Segoe UI"/>
          <w:sz w:val="44"/>
          <w:szCs w:val="44"/>
          <w:shd w:val="clear" w:fill="FFFFFF"/>
          <w:lang w:val="en-US"/>
        </w:rPr>
      </w:pPr>
      <w:r>
        <w:rPr>
          <w:rFonts w:hint="eastAsia" w:ascii="仿宋" w:hAnsi="仿宋" w:eastAsia="仿宋"/>
          <w:color w:val="000000"/>
          <w:sz w:val="44"/>
          <w:szCs w:val="44"/>
          <w:shd w:val="clear" w:color="auto" w:fill="FFFFFF"/>
          <w:lang w:val="en-US" w:eastAsia="zh-CN"/>
        </w:rPr>
        <w:t>企业优选项目成交结果公示</w:t>
      </w:r>
    </w:p>
    <w:p>
      <w:pPr>
        <w:pStyle w:val="3"/>
        <w:keepNext w:val="0"/>
        <w:keepLines w:val="0"/>
        <w:widowControl/>
        <w:suppressLineNumbers w:val="0"/>
        <w:spacing w:before="0" w:beforeAutospacing="0" w:after="0" w:afterAutospacing="0" w:line="480" w:lineRule="atLeas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山西中招工程项目管理有限公司受</w:t>
      </w:r>
      <w:r>
        <w:rPr>
          <w:rFonts w:hint="eastAsia" w:ascii="仿宋_GB2312" w:hAnsi="仿宋_GB2312" w:eastAsia="仿宋_GB2312" w:cs="仿宋_GB2312"/>
          <w:sz w:val="32"/>
          <w:szCs w:val="32"/>
          <w:shd w:val="clear" w:fill="FFFFFF"/>
          <w:lang w:val="en-US" w:eastAsia="zh-CN"/>
        </w:rPr>
        <w:t>忻州市发展和改革委员会</w:t>
      </w:r>
      <w:r>
        <w:rPr>
          <w:rFonts w:hint="eastAsia" w:ascii="仿宋_GB2312" w:hAnsi="仿宋_GB2312" w:eastAsia="仿宋_GB2312" w:cs="仿宋_GB2312"/>
          <w:sz w:val="32"/>
          <w:szCs w:val="32"/>
          <w:shd w:val="clear" w:fill="FFFFFF"/>
        </w:rPr>
        <w:t>委托，于202</w:t>
      </w:r>
      <w:r>
        <w:rPr>
          <w:rFonts w:hint="eastAsia" w:ascii="仿宋_GB2312" w:hAnsi="仿宋_GB2312" w:eastAsia="仿宋_GB2312" w:cs="仿宋_GB2312"/>
          <w:sz w:val="32"/>
          <w:szCs w:val="32"/>
          <w:shd w:val="clear" w:fill="FFFFFF"/>
          <w:lang w:val="en-US" w:eastAsia="zh-CN"/>
        </w:rPr>
        <w:t>3</w:t>
      </w:r>
      <w:r>
        <w:rPr>
          <w:rFonts w:hint="eastAsia" w:ascii="仿宋_GB2312" w:hAnsi="仿宋_GB2312" w:eastAsia="仿宋_GB2312" w:cs="仿宋_GB2312"/>
          <w:sz w:val="32"/>
          <w:szCs w:val="32"/>
          <w:shd w:val="clear" w:fill="FFFFFF"/>
        </w:rPr>
        <w:t>年</w:t>
      </w:r>
      <w:r>
        <w:rPr>
          <w:rFonts w:hint="eastAsia" w:ascii="仿宋_GB2312" w:hAnsi="仿宋_GB2312" w:eastAsia="仿宋_GB2312" w:cs="仿宋_GB2312"/>
          <w:sz w:val="32"/>
          <w:szCs w:val="32"/>
          <w:shd w:val="clear" w:fill="FFFFFF"/>
          <w:lang w:val="en-US" w:eastAsia="zh-CN"/>
        </w:rPr>
        <w:t>12</w:t>
      </w:r>
      <w:r>
        <w:rPr>
          <w:rFonts w:hint="eastAsia" w:ascii="仿宋_GB2312" w:hAnsi="仿宋_GB2312" w:eastAsia="仿宋_GB2312" w:cs="仿宋_GB2312"/>
          <w:sz w:val="32"/>
          <w:szCs w:val="32"/>
          <w:shd w:val="clear" w:fill="FFFFFF"/>
        </w:rPr>
        <w:t>月</w:t>
      </w:r>
      <w:r>
        <w:rPr>
          <w:rFonts w:hint="eastAsia" w:ascii="仿宋_GB2312" w:hAnsi="仿宋_GB2312" w:eastAsia="仿宋_GB2312" w:cs="仿宋_GB2312"/>
          <w:sz w:val="32"/>
          <w:szCs w:val="32"/>
          <w:shd w:val="clear" w:fill="FFFFFF"/>
          <w:lang w:val="en-US" w:eastAsia="zh-CN"/>
        </w:rPr>
        <w:t>18</w:t>
      </w:r>
      <w:r>
        <w:rPr>
          <w:rFonts w:hint="eastAsia" w:ascii="仿宋_GB2312" w:hAnsi="仿宋_GB2312" w:eastAsia="仿宋_GB2312" w:cs="仿宋_GB2312"/>
          <w:sz w:val="32"/>
          <w:szCs w:val="32"/>
          <w:shd w:val="clear" w:fill="FFFFFF"/>
        </w:rPr>
        <w:t>日对</w:t>
      </w:r>
      <w:r>
        <w:rPr>
          <w:rFonts w:hint="eastAsia" w:ascii="仿宋_GB2312" w:hAnsi="仿宋_GB2312" w:eastAsia="仿宋_GB2312" w:cs="仿宋_GB2312"/>
          <w:sz w:val="32"/>
          <w:szCs w:val="32"/>
          <w:shd w:val="clear" w:fill="FFFFFF"/>
          <w:lang w:val="en-US" w:eastAsia="zh-CN"/>
        </w:rPr>
        <w:t>忻州市2023-2024年度“冻猪肉”储备企业优选项目</w:t>
      </w:r>
      <w:r>
        <w:rPr>
          <w:rFonts w:hint="eastAsia" w:ascii="仿宋_GB2312" w:hAnsi="仿宋_GB2312" w:eastAsia="仿宋_GB2312" w:cs="仿宋_GB2312"/>
          <w:sz w:val="32"/>
          <w:szCs w:val="32"/>
          <w:shd w:val="clear" w:fill="FFFFFF"/>
        </w:rPr>
        <w:t>进行</w:t>
      </w:r>
      <w:r>
        <w:rPr>
          <w:rFonts w:hint="eastAsia" w:ascii="仿宋_GB2312" w:hAnsi="仿宋_GB2312" w:eastAsia="仿宋_GB2312" w:cs="仿宋_GB2312"/>
          <w:sz w:val="32"/>
          <w:szCs w:val="32"/>
          <w:shd w:val="clear" w:fill="FFFFFF"/>
          <w:lang w:val="en-US" w:eastAsia="zh-CN"/>
        </w:rPr>
        <w:t>谈判</w:t>
      </w:r>
      <w:r>
        <w:rPr>
          <w:rFonts w:hint="eastAsia" w:ascii="仿宋_GB2312" w:hAnsi="仿宋_GB2312" w:eastAsia="仿宋_GB2312" w:cs="仿宋_GB2312"/>
          <w:sz w:val="32"/>
          <w:szCs w:val="32"/>
          <w:shd w:val="clear" w:fill="FFFFFF"/>
        </w:rPr>
        <w:t>，现将成交</w:t>
      </w:r>
      <w:r>
        <w:rPr>
          <w:rFonts w:hint="eastAsia" w:ascii="仿宋_GB2312" w:hAnsi="仿宋_GB2312" w:eastAsia="仿宋_GB2312" w:cs="仿宋_GB2312"/>
          <w:sz w:val="32"/>
          <w:szCs w:val="32"/>
          <w:shd w:val="clear" w:fill="FFFFFF"/>
          <w:lang w:val="en-US" w:eastAsia="zh-CN"/>
        </w:rPr>
        <w:t>结果公示</w:t>
      </w:r>
      <w:r>
        <w:rPr>
          <w:rFonts w:hint="eastAsia" w:ascii="仿宋_GB2312" w:hAnsi="仿宋_GB2312" w:eastAsia="仿宋_GB2312" w:cs="仿宋_GB2312"/>
          <w:sz w:val="32"/>
          <w:szCs w:val="32"/>
          <w:shd w:val="clear" w:fill="FFFFFF"/>
        </w:rPr>
        <w:t>如下：</w:t>
      </w:r>
    </w:p>
    <w:p>
      <w:pPr>
        <w:pStyle w:val="3"/>
        <w:keepNext w:val="0"/>
        <w:keepLines w:val="0"/>
        <w:widowControl/>
        <w:numPr>
          <w:ilvl w:val="0"/>
          <w:numId w:val="1"/>
        </w:numPr>
        <w:suppressLineNumbers w:val="0"/>
        <w:spacing w:before="0" w:beforeAutospacing="0" w:after="0" w:afterAutospacing="0" w:line="480" w:lineRule="atLeast"/>
        <w:ind w:left="0" w:right="0"/>
        <w:jc w:val="left"/>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评审情况</w:t>
      </w:r>
    </w:p>
    <w:p>
      <w:pPr>
        <w:pStyle w:val="3"/>
        <w:keepNext w:val="0"/>
        <w:keepLines w:val="0"/>
        <w:widowControl/>
        <w:numPr>
          <w:ilvl w:val="0"/>
          <w:numId w:val="0"/>
        </w:numPr>
        <w:suppressLineNumbers w:val="0"/>
        <w:spacing w:before="0" w:beforeAutospacing="0" w:after="0" w:afterAutospacing="0" w:line="480" w:lineRule="atLeast"/>
        <w:ind w:right="0" w:rightChars="0"/>
        <w:jc w:val="left"/>
        <w:rPr>
          <w:rFonts w:hint="eastAsia" w:ascii="仿宋_GB2312" w:hAnsi="仿宋_GB2312" w:eastAsia="仿宋_GB2312" w:cs="仿宋_GB2312"/>
          <w:sz w:val="32"/>
          <w:szCs w:val="32"/>
          <w:shd w:val="clear" w:fill="FFFFFF"/>
          <w:lang w:eastAsia="zh-CN"/>
        </w:rPr>
      </w:pPr>
      <w:r>
        <w:rPr>
          <w:rFonts w:hint="eastAsia" w:ascii="仿宋_GB2312" w:hAnsi="仿宋_GB2312" w:eastAsia="仿宋_GB2312" w:cs="仿宋_GB2312"/>
          <w:sz w:val="32"/>
          <w:szCs w:val="32"/>
        </w:rPr>
        <w:t>成交人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fill="FFFFFF"/>
          <w:lang w:val="en-US" w:eastAsia="zh-CN"/>
        </w:rPr>
        <w:t>山西峰泓伟业商贸有限公司</w:t>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二、提出异议的渠道和方式</w:t>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对本公示有异议者请在公示期内通过书面文件向采购人或代理机构提出。</w:t>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xml:space="preserve">三、其他公示内容 </w:t>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公示期限</w:t>
      </w:r>
      <w:r>
        <w:rPr>
          <w:rFonts w:hint="eastAsia" w:ascii="仿宋_GB2312" w:hAnsi="仿宋_GB2312" w:eastAsia="仿宋_GB2312" w:cs="仿宋_GB2312"/>
          <w:sz w:val="32"/>
          <w:szCs w:val="32"/>
          <w:shd w:val="clear" w:fill="FFFFFF"/>
          <w:lang w:eastAsia="zh-CN"/>
        </w:rPr>
        <w:t>：</w:t>
      </w:r>
      <w:bookmarkStart w:id="0" w:name="_GoBack"/>
      <w:bookmarkEnd w:id="0"/>
      <w:r>
        <w:rPr>
          <w:rFonts w:hint="eastAsia" w:ascii="仿宋_GB2312" w:hAnsi="仿宋_GB2312" w:eastAsia="仿宋_GB2312" w:cs="仿宋_GB2312"/>
          <w:sz w:val="32"/>
          <w:szCs w:val="32"/>
          <w:shd w:val="clear" w:fill="FFFFFF"/>
        </w:rPr>
        <w:t>202</w:t>
      </w:r>
      <w:r>
        <w:rPr>
          <w:rFonts w:hint="eastAsia" w:ascii="仿宋_GB2312" w:hAnsi="仿宋_GB2312" w:eastAsia="仿宋_GB2312" w:cs="仿宋_GB2312"/>
          <w:sz w:val="32"/>
          <w:szCs w:val="32"/>
          <w:shd w:val="clear" w:fill="FFFFFF"/>
          <w:lang w:val="en-US" w:eastAsia="zh-CN"/>
        </w:rPr>
        <w:t>3</w:t>
      </w:r>
      <w:r>
        <w:rPr>
          <w:rFonts w:hint="eastAsia" w:ascii="仿宋_GB2312" w:hAnsi="仿宋_GB2312" w:eastAsia="仿宋_GB2312" w:cs="仿宋_GB2312"/>
          <w:sz w:val="32"/>
          <w:szCs w:val="32"/>
          <w:shd w:val="clear" w:fill="FFFFFF"/>
        </w:rPr>
        <w:t>年</w:t>
      </w:r>
      <w:r>
        <w:rPr>
          <w:rFonts w:hint="eastAsia" w:ascii="仿宋_GB2312" w:hAnsi="仿宋_GB2312" w:eastAsia="仿宋_GB2312" w:cs="仿宋_GB2312"/>
          <w:sz w:val="32"/>
          <w:szCs w:val="32"/>
          <w:shd w:val="clear" w:fill="FFFFFF"/>
          <w:lang w:val="en-US" w:eastAsia="zh-CN"/>
        </w:rPr>
        <w:t>12</w:t>
      </w:r>
      <w:r>
        <w:rPr>
          <w:rFonts w:hint="eastAsia" w:ascii="仿宋_GB2312" w:hAnsi="仿宋_GB2312" w:eastAsia="仿宋_GB2312" w:cs="仿宋_GB2312"/>
          <w:sz w:val="32"/>
          <w:szCs w:val="32"/>
          <w:shd w:val="clear" w:fill="FFFFFF"/>
        </w:rPr>
        <w:t>月</w:t>
      </w:r>
      <w:r>
        <w:rPr>
          <w:rFonts w:hint="eastAsia" w:ascii="仿宋_GB2312" w:hAnsi="仿宋_GB2312" w:eastAsia="仿宋_GB2312" w:cs="仿宋_GB2312"/>
          <w:sz w:val="32"/>
          <w:szCs w:val="32"/>
          <w:shd w:val="clear" w:fill="FFFFFF"/>
          <w:lang w:val="en-US" w:eastAsia="zh-CN"/>
        </w:rPr>
        <w:t>19</w:t>
      </w:r>
      <w:r>
        <w:rPr>
          <w:rFonts w:hint="eastAsia" w:ascii="仿宋_GB2312" w:hAnsi="仿宋_GB2312" w:eastAsia="仿宋_GB2312" w:cs="仿宋_GB2312"/>
          <w:sz w:val="32"/>
          <w:szCs w:val="32"/>
          <w:shd w:val="clear" w:fill="FFFFFF"/>
        </w:rPr>
        <w:t>日至 202</w:t>
      </w:r>
      <w:r>
        <w:rPr>
          <w:rFonts w:hint="eastAsia" w:ascii="仿宋_GB2312" w:hAnsi="仿宋_GB2312" w:eastAsia="仿宋_GB2312" w:cs="仿宋_GB2312"/>
          <w:sz w:val="32"/>
          <w:szCs w:val="32"/>
          <w:shd w:val="clear" w:fill="FFFFFF"/>
          <w:lang w:val="en-US" w:eastAsia="zh-CN"/>
        </w:rPr>
        <w:t>3</w:t>
      </w:r>
      <w:r>
        <w:rPr>
          <w:rFonts w:hint="eastAsia" w:ascii="仿宋_GB2312" w:hAnsi="仿宋_GB2312" w:eastAsia="仿宋_GB2312" w:cs="仿宋_GB2312"/>
          <w:sz w:val="32"/>
          <w:szCs w:val="32"/>
          <w:shd w:val="clear" w:fill="FFFFFF"/>
        </w:rPr>
        <w:t>年</w:t>
      </w:r>
      <w:r>
        <w:rPr>
          <w:rFonts w:hint="eastAsia" w:ascii="仿宋_GB2312" w:hAnsi="仿宋_GB2312" w:eastAsia="仿宋_GB2312" w:cs="仿宋_GB2312"/>
          <w:sz w:val="32"/>
          <w:szCs w:val="32"/>
          <w:shd w:val="clear" w:fill="FFFFFF"/>
          <w:lang w:val="en-US" w:eastAsia="zh-CN"/>
        </w:rPr>
        <w:t>12</w:t>
      </w:r>
      <w:r>
        <w:rPr>
          <w:rFonts w:hint="eastAsia" w:ascii="仿宋_GB2312" w:hAnsi="仿宋_GB2312" w:eastAsia="仿宋_GB2312" w:cs="仿宋_GB2312"/>
          <w:sz w:val="32"/>
          <w:szCs w:val="32"/>
          <w:shd w:val="clear" w:fill="FFFFFF"/>
        </w:rPr>
        <w:t>月</w:t>
      </w:r>
      <w:r>
        <w:rPr>
          <w:rFonts w:hint="eastAsia" w:ascii="仿宋_GB2312" w:hAnsi="仿宋_GB2312" w:eastAsia="仿宋_GB2312" w:cs="仿宋_GB2312"/>
          <w:sz w:val="32"/>
          <w:szCs w:val="32"/>
          <w:shd w:val="clear" w:fill="FFFFFF"/>
          <w:lang w:val="en-US" w:eastAsia="zh-CN"/>
        </w:rPr>
        <w:t>21</w:t>
      </w:r>
      <w:r>
        <w:rPr>
          <w:rFonts w:hint="eastAsia" w:ascii="仿宋_GB2312" w:hAnsi="仿宋_GB2312" w:eastAsia="仿宋_GB2312" w:cs="仿宋_GB2312"/>
          <w:sz w:val="32"/>
          <w:szCs w:val="32"/>
          <w:shd w:val="clear" w:fill="FFFFFF"/>
        </w:rPr>
        <w:t>日。</w:t>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xml:space="preserve">四、联系方式 </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采 购 人：忻州市发展和改革委员会　</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 xml:space="preserve">联 系 人：石娟娟 </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联系电话：0350-3306011</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代理机构：山西中招工程项目管理有限公司</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 xml:space="preserve">联 系 人: 陈宇航                    </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电    话: 15513186878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9D161"/>
    <w:multiLevelType w:val="singleLevel"/>
    <w:tmpl w:val="D0D9D1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wNTgyMjc5ZjkzNzY2YzAyNWJjZWVhNWU0MDU4ZDIifQ=="/>
  </w:docVars>
  <w:rsids>
    <w:rsidRoot w:val="00000000"/>
    <w:rsid w:val="0C781157"/>
    <w:rsid w:val="0D7676B7"/>
    <w:rsid w:val="205B24B5"/>
    <w:rsid w:val="21F1518B"/>
    <w:rsid w:val="43E63AC0"/>
    <w:rsid w:val="6D647213"/>
    <w:rsid w:val="6E077D9F"/>
    <w:rsid w:val="74A15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kern w:val="2"/>
      <w:sz w:val="21"/>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800080"/>
      <w:u w:val="none"/>
    </w:rPr>
  </w:style>
  <w:style w:type="character" w:styleId="7">
    <w:name w:val="Hyperlink"/>
    <w:basedOn w:val="5"/>
    <w:qFormat/>
    <w:uiPriority w:val="0"/>
    <w:rPr>
      <w:color w:val="0000FF"/>
      <w:u w:val="none"/>
    </w:rPr>
  </w:style>
  <w:style w:type="character" w:customStyle="1" w:styleId="8">
    <w:name w:val="not([class*=suffix])"/>
    <w:basedOn w:val="5"/>
    <w:uiPriority w:val="0"/>
  </w:style>
  <w:style w:type="character" w:customStyle="1" w:styleId="9">
    <w:name w:val="not([class*=suffix])1"/>
    <w:basedOn w:val="5"/>
    <w:qFormat/>
    <w:uiPriority w:val="0"/>
    <w:rPr>
      <w:sz w:val="15"/>
      <w:szCs w:val="15"/>
    </w:rPr>
  </w:style>
  <w:style w:type="character" w:customStyle="1" w:styleId="10">
    <w:name w:val="first-child"/>
    <w:basedOn w:val="5"/>
    <w:qFormat/>
    <w:uiPriority w:val="0"/>
  </w:style>
  <w:style w:type="character" w:customStyle="1" w:styleId="11">
    <w:name w:val="no-primary"/>
    <w:basedOn w:val="5"/>
    <w:qFormat/>
    <w:uiPriority w:val="0"/>
    <w:rPr>
      <w:color w:val="999999"/>
    </w:rPr>
  </w:style>
  <w:style w:type="character" w:customStyle="1" w:styleId="12">
    <w:name w:val="no-primary1"/>
    <w:basedOn w:val="5"/>
    <w:qFormat/>
    <w:uiPriority w:val="0"/>
    <w:rPr>
      <w:color w:val="999999"/>
    </w:rPr>
  </w:style>
  <w:style w:type="character" w:customStyle="1" w:styleId="13">
    <w:name w:val="no-primary[data-v-f10f8148]"/>
    <w:basedOn w:val="5"/>
    <w:qFormat/>
    <w:uiPriority w:val="0"/>
    <w:rPr>
      <w:color w:val="999999"/>
    </w:rPr>
  </w:style>
  <w:style w:type="character" w:customStyle="1" w:styleId="14">
    <w:name w:val="no-primary[data-v-f10f8148]1"/>
    <w:basedOn w:val="5"/>
    <w:qFormat/>
    <w:uiPriority w:val="0"/>
    <w:rPr>
      <w:color w:val="999999"/>
    </w:rPr>
  </w:style>
  <w:style w:type="character" w:customStyle="1" w:styleId="15">
    <w:name w:val="nth-child(1)"/>
    <w:basedOn w:val="5"/>
    <w:qFormat/>
    <w:uiPriority w:val="0"/>
  </w:style>
  <w:style w:type="paragraph" w:customStyle="1" w:styleId="16">
    <w:name w:val="_Style 14"/>
    <w:basedOn w:val="1"/>
    <w:next w:val="1"/>
    <w:qFormat/>
    <w:uiPriority w:val="0"/>
    <w:pPr>
      <w:pBdr>
        <w:bottom w:val="single" w:color="auto" w:sz="6" w:space="1"/>
      </w:pBdr>
      <w:jc w:val="center"/>
    </w:pPr>
    <w:rPr>
      <w:rFonts w:ascii="Arial" w:eastAsia="宋体"/>
      <w:vanish/>
      <w:sz w:val="16"/>
    </w:rPr>
  </w:style>
  <w:style w:type="paragraph" w:customStyle="1" w:styleId="17">
    <w:name w:val="_Style 15"/>
    <w:basedOn w:val="1"/>
    <w:next w:val="1"/>
    <w:qFormat/>
    <w:uiPriority w:val="0"/>
    <w:pPr>
      <w:pBdr>
        <w:top w:val="single" w:color="auto" w:sz="6" w:space="1"/>
      </w:pBdr>
      <w:jc w:val="center"/>
    </w:pPr>
    <w:rPr>
      <w:rFonts w:ascii="Arial" w:eastAsia="宋体"/>
      <w:vanish/>
      <w:sz w:val="16"/>
    </w:rPr>
  </w:style>
  <w:style w:type="character" w:customStyle="1" w:styleId="18">
    <w:name w:val="first-child2"/>
    <w:basedOn w:val="5"/>
    <w:qFormat/>
    <w:uiPriority w:val="0"/>
  </w:style>
  <w:style w:type="character" w:customStyle="1" w:styleId="19">
    <w:name w:val="no-primary[data-v-d8262e92]"/>
    <w:basedOn w:val="5"/>
    <w:qFormat/>
    <w:uiPriority w:val="0"/>
    <w:rPr>
      <w:color w:val="999999"/>
    </w:rPr>
  </w:style>
  <w:style w:type="character" w:customStyle="1" w:styleId="20">
    <w:name w:val="no-primary[data-v-d8262e92]1"/>
    <w:basedOn w:val="5"/>
    <w:qFormat/>
    <w:uiPriority w:val="0"/>
    <w:rPr>
      <w:color w:val="999999"/>
    </w:rPr>
  </w:style>
  <w:style w:type="paragraph" w:customStyle="1" w:styleId="21">
    <w:name w:val="普通(网站)1"/>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329</Words>
  <Characters>380</Characters>
  <Lines>0</Lines>
  <Paragraphs>0</Paragraphs>
  <TotalTime>1</TotalTime>
  <ScaleCrop>false</ScaleCrop>
  <LinksUpToDate>false</LinksUpToDate>
  <CharactersWithSpaces>386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2023-02-08T00:35:00Z</dcterms:created>
  <dc:creator>10</dc:creator>
  <cp:lastModifiedBy>雅琴</cp:lastModifiedBy>
  <cp:lastPrinted>2023-12-19T08:13:00Z</cp:lastPrinted>
  <dcterms:modified xsi:type="dcterms:W3CDTF">2023-12-19T08:25:53Z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95DD885EDB7647928A808F78B7890784_13</vt:lpwstr>
  </property>
</Properties>
</file>